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نموذج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متابعة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مجلس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الإدارة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لتنفيذ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قرارات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الجمعية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العمومية</w:t>
      </w:r>
    </w:p>
    <w:tbl>
      <w:tblPr>
        <w:tblStyle w:val="Table1"/>
        <w:bidiVisual w:val="1"/>
        <w:tblW w:w="137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"/>
        <w:gridCol w:w="1076"/>
        <w:gridCol w:w="850"/>
        <w:gridCol w:w="808"/>
        <w:gridCol w:w="5051"/>
        <w:gridCol w:w="990"/>
        <w:gridCol w:w="565"/>
        <w:gridCol w:w="563"/>
        <w:gridCol w:w="2621"/>
        <w:gridCol w:w="886"/>
        <w:tblGridChange w:id="0">
          <w:tblGrid>
            <w:gridCol w:w="334"/>
            <w:gridCol w:w="1076"/>
            <w:gridCol w:w="850"/>
            <w:gridCol w:w="808"/>
            <w:gridCol w:w="5051"/>
            <w:gridCol w:w="990"/>
            <w:gridCol w:w="565"/>
            <w:gridCol w:w="563"/>
            <w:gridCol w:w="2621"/>
            <w:gridCol w:w="886"/>
          </w:tblGrid>
        </w:tblGridChange>
      </w:tblGrid>
      <w:tr>
        <w:trPr>
          <w:cantSplit w:val="0"/>
          <w:trHeight w:val="256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الاجتماع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الاجتماع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الاجتماع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والقرارات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الإدارة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المسؤولة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أسباب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نعم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لا</w:t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bidi w:val="1"/>
              <w:ind w:left="58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عادي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اعتماد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اللائحة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الأساسية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التنفيذية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ind w:left="5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عادية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اعتماد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الميزانية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التقديرية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التشغيلية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التنفيذية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نعم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ind w:left="5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ind w:left="5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bidi w:val="1"/>
              <w:ind w:left="-5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ind w:left="5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ind w:left="5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331195</wp:posOffset>
            </wp:positionV>
            <wp:extent cx="1714719" cy="1647825"/>
            <wp:effectExtent b="0" l="0" r="0" t="0"/>
            <wp:wrapNone/>
            <wp:docPr id="2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719" cy="1647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8089900</wp:posOffset>
              </wp:positionH>
              <wp:positionV relativeFrom="paragraph">
                <wp:posOffset>-449579</wp:posOffset>
              </wp:positionV>
              <wp:extent cx="1390650" cy="16478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4655438" y="2960850"/>
                        <a:ext cx="1381125" cy="163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160" w:before="0" w:line="258.99999618530273"/>
                            <w:ind w:left="0" w:right="0" w:firstLine="0"/>
                            <w:jc w:val="right"/>
                            <w:textDirection w:val="tbRl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8089900</wp:posOffset>
              </wp:positionH>
              <wp:positionV relativeFrom="paragraph">
                <wp:posOffset>-449579</wp:posOffset>
              </wp:positionV>
              <wp:extent cx="1390650" cy="16478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0650" cy="1647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943AF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Char"/>
    <w:uiPriority w:val="99"/>
    <w:unhideWhenUsed w:val="1"/>
    <w:rsid w:val="0078613B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78613B"/>
  </w:style>
  <w:style w:type="paragraph" w:styleId="a5">
    <w:name w:val="footer"/>
    <w:basedOn w:val="a"/>
    <w:link w:val="Char0"/>
    <w:uiPriority w:val="99"/>
    <w:unhideWhenUsed w:val="1"/>
    <w:rsid w:val="0078613B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78613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olTpiQUFbtTkW+jyRBe0VoMViA==">CgMxLjA4AHIhMXFOX1hTU3VzUTd6WDFrZkpEZUxDTXk3MEFCa1VRX2p3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2022-04-13T08:29:00Z</dcterms:created>
  <dc:creator>Hp</dc:creator>
</cp:coreProperties>
</file>